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44D8" w14:textId="4B1193EE" w:rsidR="004B4091" w:rsidRPr="00543BD9" w:rsidRDefault="004B4091" w:rsidP="00085099">
      <w:pPr>
        <w:pStyle w:val="NoSpacing"/>
        <w:jc w:val="center"/>
        <w:rPr>
          <w:rFonts w:cstheme="minorHAnsi"/>
          <w:b/>
          <w:bCs/>
          <w:color w:val="C00000"/>
          <w:sz w:val="32"/>
          <w:szCs w:val="32"/>
          <w:lang w:val="en-US"/>
        </w:rPr>
      </w:pPr>
      <w:r w:rsidRPr="00543BD9">
        <w:rPr>
          <w:rFonts w:cstheme="minorHAnsi"/>
          <w:b/>
          <w:bCs/>
          <w:color w:val="C00000"/>
          <w:sz w:val="32"/>
          <w:szCs w:val="32"/>
          <w:lang w:val="en-US"/>
        </w:rPr>
        <w:t>Terms of Reference</w:t>
      </w:r>
    </w:p>
    <w:p w14:paraId="50ECE33E" w14:textId="26C8E726" w:rsidR="004B4091" w:rsidRPr="00543BD9" w:rsidRDefault="00D47560" w:rsidP="00085099">
      <w:pPr>
        <w:pStyle w:val="NoSpacing"/>
        <w:jc w:val="center"/>
        <w:rPr>
          <w:rFonts w:cstheme="minorHAnsi"/>
          <w:b/>
          <w:bCs/>
          <w:color w:val="C00000"/>
          <w:sz w:val="32"/>
          <w:szCs w:val="32"/>
          <w:lang w:val="en-US"/>
        </w:rPr>
      </w:pPr>
      <w:bookmarkStart w:id="0" w:name="_Hlk50477696"/>
      <w:r w:rsidRPr="00543BD9">
        <w:rPr>
          <w:rFonts w:cstheme="minorHAnsi"/>
          <w:b/>
          <w:bCs/>
          <w:color w:val="C00000"/>
          <w:sz w:val="32"/>
          <w:szCs w:val="32"/>
          <w:lang w:val="en-US"/>
        </w:rPr>
        <w:t xml:space="preserve">Travel </w:t>
      </w:r>
      <w:r w:rsidR="00AF71E6" w:rsidRPr="00543BD9">
        <w:rPr>
          <w:rFonts w:cstheme="minorHAnsi"/>
          <w:b/>
          <w:bCs/>
          <w:color w:val="C00000"/>
          <w:sz w:val="32"/>
          <w:szCs w:val="32"/>
          <w:lang w:val="en-US"/>
        </w:rPr>
        <w:t>Agent Services</w:t>
      </w:r>
    </w:p>
    <w:p w14:paraId="4A8683C0" w14:textId="77777777" w:rsidR="00DA60AB" w:rsidRPr="00543BD9" w:rsidRDefault="00DA60AB" w:rsidP="004B4091">
      <w:pPr>
        <w:pStyle w:val="NoSpacing"/>
        <w:ind w:left="360"/>
        <w:jc w:val="center"/>
        <w:rPr>
          <w:rFonts w:cstheme="minorHAnsi"/>
          <w:b/>
          <w:bCs/>
          <w:color w:val="009999"/>
          <w:sz w:val="24"/>
          <w:szCs w:val="24"/>
          <w:lang w:val="en-US"/>
        </w:rPr>
      </w:pPr>
    </w:p>
    <w:bookmarkEnd w:id="0"/>
    <w:p w14:paraId="7FC1FCE3" w14:textId="77777777" w:rsidR="006971FB" w:rsidRPr="00543BD9" w:rsidRDefault="006971FB" w:rsidP="006971FB">
      <w:pPr>
        <w:rPr>
          <w:rFonts w:cstheme="minorHAnsi"/>
          <w:color w:val="353535"/>
        </w:rPr>
      </w:pPr>
    </w:p>
    <w:p w14:paraId="2A2828E0" w14:textId="77777777" w:rsidR="00E14777" w:rsidRPr="00543BD9" w:rsidRDefault="00E14777" w:rsidP="004B409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eastAsiaTheme="majorEastAsia" w:cstheme="minorHAnsi"/>
          <w:b/>
          <w:bCs/>
          <w:color w:val="C00000"/>
        </w:rPr>
      </w:pPr>
      <w:r w:rsidRPr="00543BD9">
        <w:rPr>
          <w:rFonts w:eastAsiaTheme="majorEastAsia" w:cstheme="minorHAnsi"/>
          <w:b/>
          <w:bCs/>
          <w:color w:val="C00000"/>
        </w:rPr>
        <w:t>Introduction</w:t>
      </w:r>
    </w:p>
    <w:p w14:paraId="61B4E26E" w14:textId="34C85359" w:rsidR="00E14777" w:rsidRPr="00543BD9" w:rsidRDefault="00E14777" w:rsidP="00E14777">
      <w:pPr>
        <w:jc w:val="both"/>
        <w:rPr>
          <w:rFonts w:cstheme="minorHAnsi"/>
        </w:rPr>
      </w:pPr>
      <w:r w:rsidRPr="00543BD9">
        <w:rPr>
          <w:rFonts w:cstheme="minorHAnsi"/>
        </w:rPr>
        <w:t>The Danish Refugee Council (DRC), founded in Denmark in 1956, is a humanitarian, non-governmental, no</w:t>
      </w:r>
      <w:r w:rsidR="008F61D3" w:rsidRPr="00543BD9">
        <w:rPr>
          <w:rFonts w:cstheme="minorHAnsi"/>
        </w:rPr>
        <w:t>n</w:t>
      </w:r>
      <w:r w:rsidRPr="00543BD9">
        <w:rPr>
          <w:rFonts w:cstheme="minorHAnsi"/>
        </w:rPr>
        <w:t>-profit organization which works to provide protection and durable solutions to problems faced by refugees and internally displaced people globally. Our vision is a dignified life for all displaced</w:t>
      </w:r>
      <w:r w:rsidR="00206528" w:rsidRPr="00543BD9">
        <w:rPr>
          <w:rFonts w:cstheme="minorHAnsi"/>
        </w:rPr>
        <w:t>.</w:t>
      </w:r>
    </w:p>
    <w:p w14:paraId="735F739E" w14:textId="77777777" w:rsidR="00E14777" w:rsidRPr="00543BD9" w:rsidRDefault="00E14777" w:rsidP="00E14777">
      <w:pPr>
        <w:jc w:val="both"/>
        <w:rPr>
          <w:rFonts w:cstheme="minorHAnsi"/>
        </w:rPr>
      </w:pPr>
    </w:p>
    <w:p w14:paraId="2FE3768D" w14:textId="2CC926D4" w:rsidR="00E14777" w:rsidRPr="00543BD9" w:rsidRDefault="00E14777" w:rsidP="00E14777">
      <w:pPr>
        <w:jc w:val="both"/>
        <w:rPr>
          <w:rFonts w:cstheme="minorHAnsi"/>
        </w:rPr>
      </w:pPr>
      <w:r w:rsidRPr="00543BD9">
        <w:rPr>
          <w:rFonts w:cstheme="minorHAnsi"/>
        </w:rPr>
        <w:t>All our efforts are based on our value compass: humanity, respect, independence and neutrality, participation, honesty and transparency.</w:t>
      </w:r>
    </w:p>
    <w:p w14:paraId="4447C654" w14:textId="77777777" w:rsidR="00E14777" w:rsidRPr="00543BD9" w:rsidRDefault="00E14777" w:rsidP="00E14777">
      <w:pPr>
        <w:jc w:val="both"/>
        <w:rPr>
          <w:rFonts w:cstheme="minorHAnsi"/>
        </w:rPr>
      </w:pPr>
    </w:p>
    <w:p w14:paraId="10906CD2" w14:textId="133746FA" w:rsidR="00E14777" w:rsidRPr="00543BD9" w:rsidRDefault="00E14777" w:rsidP="00E325FA">
      <w:pPr>
        <w:jc w:val="both"/>
        <w:rPr>
          <w:rFonts w:cstheme="minorHAnsi"/>
        </w:rPr>
      </w:pPr>
      <w:r w:rsidRPr="00543BD9">
        <w:rPr>
          <w:rFonts w:cstheme="minorHAnsi"/>
        </w:rPr>
        <w:t xml:space="preserve">The DRC has been operational in Sudan since 2004. </w:t>
      </w:r>
      <w:r w:rsidR="00CE1E07" w:rsidRPr="00543BD9">
        <w:rPr>
          <w:rFonts w:cstheme="minorHAnsi"/>
        </w:rPr>
        <w:t xml:space="preserve">We are currently working in the </w:t>
      </w:r>
      <w:r w:rsidR="00297C4E" w:rsidRPr="00543BD9">
        <w:rPr>
          <w:rFonts w:cstheme="minorHAnsi"/>
        </w:rPr>
        <w:t>areas</w:t>
      </w:r>
      <w:r w:rsidR="00CE1E07" w:rsidRPr="00543BD9">
        <w:rPr>
          <w:rFonts w:cstheme="minorHAnsi"/>
        </w:rPr>
        <w:t xml:space="preserve"> of Central Darfur, White Nile, </w:t>
      </w:r>
      <w:r w:rsidR="0012579B" w:rsidRPr="00543BD9">
        <w:rPr>
          <w:rFonts w:cstheme="minorHAnsi"/>
        </w:rPr>
        <w:t xml:space="preserve">South Kordofan, and Gedaref </w:t>
      </w:r>
      <w:r w:rsidR="00852360" w:rsidRPr="00543BD9">
        <w:rPr>
          <w:rFonts w:cstheme="minorHAnsi"/>
        </w:rPr>
        <w:t xml:space="preserve">with the </w:t>
      </w:r>
      <w:r w:rsidR="00CE1E07" w:rsidRPr="00543BD9">
        <w:rPr>
          <w:rFonts w:cstheme="minorHAnsi"/>
        </w:rPr>
        <w:t>Country</w:t>
      </w:r>
      <w:r w:rsidR="00852360" w:rsidRPr="00543BD9">
        <w:rPr>
          <w:rFonts w:cstheme="minorHAnsi"/>
        </w:rPr>
        <w:t xml:space="preserve"> office in </w:t>
      </w:r>
      <w:r w:rsidR="00CE1E07" w:rsidRPr="00543BD9">
        <w:rPr>
          <w:rFonts w:cstheme="minorHAnsi"/>
        </w:rPr>
        <w:t>Port Sudan</w:t>
      </w:r>
      <w:r w:rsidR="00852360" w:rsidRPr="00543BD9">
        <w:rPr>
          <w:rFonts w:cstheme="minorHAnsi"/>
        </w:rPr>
        <w:t xml:space="preserve">. </w:t>
      </w:r>
    </w:p>
    <w:p w14:paraId="3CD2A639" w14:textId="77777777" w:rsidR="00E14777" w:rsidRPr="00543BD9" w:rsidRDefault="00E14777" w:rsidP="00E14777">
      <w:pPr>
        <w:spacing w:line="259" w:lineRule="auto"/>
        <w:jc w:val="both"/>
        <w:rPr>
          <w:rFonts w:eastAsia="Times New Roman" w:cstheme="minorHAnsi"/>
          <w:b/>
          <w:lang w:eastAsia="en-US"/>
        </w:rPr>
      </w:pPr>
    </w:p>
    <w:p w14:paraId="783FA282" w14:textId="7A459BE3" w:rsidR="00E14777" w:rsidRPr="00543BD9" w:rsidRDefault="003F62DC" w:rsidP="004B409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eastAsiaTheme="majorEastAsia" w:cstheme="minorHAnsi"/>
          <w:b/>
          <w:bCs/>
          <w:color w:val="C00000"/>
        </w:rPr>
      </w:pPr>
      <w:r w:rsidRPr="00543BD9">
        <w:rPr>
          <w:rFonts w:eastAsiaTheme="majorEastAsia" w:cstheme="minorHAnsi"/>
          <w:b/>
          <w:bCs/>
          <w:color w:val="C00000"/>
        </w:rPr>
        <w:t>The Objective</w:t>
      </w:r>
    </w:p>
    <w:p w14:paraId="1BE3D56F" w14:textId="00C891E5" w:rsidR="00BE145B" w:rsidRPr="00543BD9" w:rsidRDefault="006C3B76" w:rsidP="00BE145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80" w:lineRule="atLeast"/>
        <w:contextualSpacing/>
        <w:jc w:val="both"/>
        <w:rPr>
          <w:rFonts w:cstheme="minorHAnsi"/>
        </w:rPr>
      </w:pPr>
      <w:r w:rsidRPr="00543BD9">
        <w:rPr>
          <w:rFonts w:cstheme="minorHAnsi"/>
        </w:rPr>
        <w:t>The objective of this TOR is to select a qualified travel agency that can provide comprehensive travel management services to DRC staff.</w:t>
      </w:r>
    </w:p>
    <w:p w14:paraId="069AE2DD" w14:textId="651D960E" w:rsidR="00E14777" w:rsidRPr="00543BD9" w:rsidRDefault="00E14777" w:rsidP="006C3B76">
      <w:pPr>
        <w:tabs>
          <w:tab w:val="left" w:pos="709"/>
          <w:tab w:val="left" w:pos="1260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80" w:lineRule="atLeast"/>
        <w:contextualSpacing/>
        <w:jc w:val="both"/>
        <w:rPr>
          <w:rFonts w:eastAsia="Times New Roman" w:cstheme="minorHAnsi"/>
          <w:iCs/>
          <w:kern w:val="16"/>
          <w:lang w:val="en-GB"/>
        </w:rPr>
      </w:pPr>
    </w:p>
    <w:p w14:paraId="7EFDED68" w14:textId="5B7A492D" w:rsidR="00E14777" w:rsidRPr="00543BD9" w:rsidRDefault="00B973F7" w:rsidP="00E1477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eastAsiaTheme="majorEastAsia" w:cstheme="minorHAnsi"/>
          <w:b/>
          <w:bCs/>
          <w:color w:val="C00000"/>
        </w:rPr>
      </w:pPr>
      <w:r w:rsidRPr="00543BD9">
        <w:rPr>
          <w:rFonts w:eastAsiaTheme="majorEastAsia" w:cstheme="minorHAnsi"/>
          <w:b/>
          <w:bCs/>
          <w:color w:val="C00000"/>
        </w:rPr>
        <w:t>Scope of Services</w:t>
      </w:r>
    </w:p>
    <w:p w14:paraId="0D8DA30B" w14:textId="77777777" w:rsidR="00696618" w:rsidRPr="00543BD9" w:rsidRDefault="00696618" w:rsidP="0069661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The travel agency will be expected to provide, but not limited to, the following services:</w:t>
      </w:r>
    </w:p>
    <w:p w14:paraId="0DB4884F" w14:textId="13A6C263" w:rsidR="00696618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Reservation and ticketing for international and domestic flights.</w:t>
      </w:r>
    </w:p>
    <w:p w14:paraId="61DDF1B9" w14:textId="324F0DD4" w:rsidR="00696618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Visa facilitation support where applicable.</w:t>
      </w:r>
    </w:p>
    <w:p w14:paraId="1A8F3ACC" w14:textId="280E6EEA" w:rsidR="00696618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Hotel reservations and ground transportation arrangements.</w:t>
      </w:r>
    </w:p>
    <w:p w14:paraId="03CF6FDE" w14:textId="43F8A0B8" w:rsidR="00696618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Travel insurance assistance.</w:t>
      </w:r>
    </w:p>
    <w:p w14:paraId="48033D43" w14:textId="47EE67D2" w:rsidR="00696618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Emergency travel support and 24/7 assistance.</w:t>
      </w:r>
    </w:p>
    <w:p w14:paraId="3F521439" w14:textId="62E7D44A" w:rsidR="00696618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Providing travel options that comply with DRC travel policy (including economical fares and appropriate routing).</w:t>
      </w:r>
    </w:p>
    <w:p w14:paraId="4ADEA33A" w14:textId="7DE43947" w:rsidR="00696618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Support in cases of itinerary changes, cancellations, or rebooking.</w:t>
      </w:r>
    </w:p>
    <w:p w14:paraId="47A47E2F" w14:textId="528BBD05" w:rsidR="00B973F7" w:rsidRPr="00543BD9" w:rsidRDefault="00696618" w:rsidP="00696618">
      <w:pPr>
        <w:pStyle w:val="ListParagraph"/>
        <w:numPr>
          <w:ilvl w:val="0"/>
          <w:numId w:val="28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cstheme="minorHAnsi"/>
        </w:rPr>
      </w:pPr>
      <w:r w:rsidRPr="00543BD9">
        <w:rPr>
          <w:rFonts w:cstheme="minorHAnsi"/>
        </w:rPr>
        <w:t>Detailed monthly travel reports, including cost breakdowns and usage analysis.</w:t>
      </w:r>
    </w:p>
    <w:p w14:paraId="39D54F43" w14:textId="77777777" w:rsidR="00696618" w:rsidRPr="00543BD9" w:rsidRDefault="00696618" w:rsidP="00E14777">
      <w:pPr>
        <w:jc w:val="both"/>
        <w:rPr>
          <w:rFonts w:eastAsia="Times New Roman" w:cstheme="minorHAnsi"/>
          <w:b/>
          <w:bCs/>
          <w:iCs/>
          <w:lang w:eastAsia="en-US"/>
        </w:rPr>
      </w:pPr>
    </w:p>
    <w:p w14:paraId="264C5416" w14:textId="5681BE93" w:rsidR="00C85D31" w:rsidRPr="00421342" w:rsidRDefault="00421342" w:rsidP="0042134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eastAsiaTheme="majorEastAsia" w:cstheme="minorHAnsi"/>
          <w:b/>
          <w:bCs/>
          <w:color w:val="C00000"/>
        </w:rPr>
      </w:pPr>
      <w:r w:rsidRPr="00421342">
        <w:rPr>
          <w:rFonts w:eastAsiaTheme="majorEastAsia" w:cstheme="minorHAnsi"/>
          <w:b/>
          <w:bCs/>
          <w:color w:val="C00000"/>
        </w:rPr>
        <w:t xml:space="preserve">Qualifications </w:t>
      </w:r>
      <w:r>
        <w:rPr>
          <w:rFonts w:eastAsiaTheme="majorEastAsia" w:cstheme="minorHAnsi"/>
          <w:b/>
          <w:bCs/>
          <w:color w:val="C00000"/>
        </w:rPr>
        <w:t>a</w:t>
      </w:r>
      <w:r w:rsidRPr="00421342">
        <w:rPr>
          <w:rFonts w:eastAsiaTheme="majorEastAsia" w:cstheme="minorHAnsi"/>
          <w:b/>
          <w:bCs/>
          <w:color w:val="C00000"/>
        </w:rPr>
        <w:t>nd Experience</w:t>
      </w:r>
    </w:p>
    <w:p w14:paraId="58D71D4F" w14:textId="77777777" w:rsidR="00B36DEA" w:rsidRPr="00543BD9" w:rsidRDefault="00B36DEA" w:rsidP="00B36DEA">
      <w:p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Interested agencies must meet the following requirements:</w:t>
      </w:r>
    </w:p>
    <w:p w14:paraId="4F8C3CE9" w14:textId="77777777" w:rsidR="00B36DEA" w:rsidRPr="00543BD9" w:rsidRDefault="00B36DEA" w:rsidP="00B36DE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Valid license to operate as a travel agency in Sudan.</w:t>
      </w:r>
    </w:p>
    <w:p w14:paraId="52098EFC" w14:textId="77777777" w:rsidR="00B36DEA" w:rsidRPr="00543BD9" w:rsidRDefault="00B36DEA" w:rsidP="00B36DE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At least 5 years of experience providing travel services to international organizations, NGOs, or corporate clients.</w:t>
      </w:r>
    </w:p>
    <w:p w14:paraId="53BF394E" w14:textId="0CD3C710" w:rsidR="00B36DEA" w:rsidRPr="00543BD9" w:rsidRDefault="00B36DEA" w:rsidP="00B36DE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Proven ability to handle travel arrangements for staff from different regions</w:t>
      </w:r>
      <w:r w:rsidR="00421342">
        <w:rPr>
          <w:rFonts w:cstheme="minorHAnsi"/>
        </w:rPr>
        <w:t xml:space="preserve">. </w:t>
      </w:r>
    </w:p>
    <w:p w14:paraId="6A06446B" w14:textId="77777777" w:rsidR="00B36DEA" w:rsidRPr="00543BD9" w:rsidRDefault="00B36DEA" w:rsidP="00B36DE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Capability to provide 24/7 support and emergency services.</w:t>
      </w:r>
    </w:p>
    <w:p w14:paraId="0D7BA9F8" w14:textId="77777777" w:rsidR="00B36DEA" w:rsidRPr="00543BD9" w:rsidRDefault="00B36DEA" w:rsidP="00B36DE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Strong network and partnerships with major airlines (for example: Turkish Airlines, Emirates, Qatar Airways, Ethiopian Airlines, Kenya Airways, EgyptAir, Lufthansa, or other reputable international and regional carriers).</w:t>
      </w:r>
    </w:p>
    <w:p w14:paraId="5C34548D" w14:textId="77777777" w:rsidR="00B36DEA" w:rsidRPr="00543BD9" w:rsidRDefault="00B36DEA" w:rsidP="00B36DE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Experience in managing group bookings and last-minute travel changes.</w:t>
      </w:r>
    </w:p>
    <w:p w14:paraId="5E9C8DAC" w14:textId="77777777" w:rsidR="00B36DEA" w:rsidRPr="00543BD9" w:rsidRDefault="00B36DEA" w:rsidP="00B36DEA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theme="minorHAnsi"/>
        </w:rPr>
      </w:pPr>
      <w:r w:rsidRPr="00543BD9">
        <w:rPr>
          <w:rFonts w:cstheme="minorHAnsi"/>
        </w:rPr>
        <w:t>Transparent pricing structure and competitive rates.</w:t>
      </w:r>
    </w:p>
    <w:p w14:paraId="3C65BE8F" w14:textId="77777777" w:rsidR="00C85D31" w:rsidRPr="00543BD9" w:rsidRDefault="00C85D31" w:rsidP="00C85D31">
      <w:pPr>
        <w:autoSpaceDE w:val="0"/>
        <w:autoSpaceDN w:val="0"/>
        <w:adjustRightInd w:val="0"/>
        <w:rPr>
          <w:rFonts w:eastAsia="Times New Roman" w:cstheme="minorHAnsi"/>
          <w:iCs/>
          <w:lang w:eastAsia="en-US"/>
        </w:rPr>
      </w:pPr>
    </w:p>
    <w:p w14:paraId="3B2114D9" w14:textId="77777777" w:rsidR="0003371A" w:rsidRPr="00543BD9" w:rsidRDefault="0003371A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="Times New Roman" w:cstheme="minorHAnsi"/>
          <w:b/>
          <w:bCs/>
          <w:iCs/>
          <w:u w:val="single"/>
          <w:lang w:eastAsia="en-US"/>
        </w:rPr>
      </w:pPr>
    </w:p>
    <w:p w14:paraId="054FA8CC" w14:textId="45EFE817" w:rsidR="008141FB" w:rsidRPr="00421342" w:rsidRDefault="00467168" w:rsidP="0042134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eastAsiaTheme="majorEastAsia" w:cstheme="minorHAnsi"/>
          <w:b/>
          <w:bCs/>
          <w:color w:val="C00000"/>
        </w:rPr>
      </w:pPr>
      <w:r w:rsidRPr="00421342">
        <w:rPr>
          <w:rFonts w:eastAsiaTheme="majorEastAsia" w:cstheme="minorHAnsi"/>
          <w:b/>
          <w:bCs/>
          <w:color w:val="C00000"/>
        </w:rPr>
        <w:lastRenderedPageBreak/>
        <w:t>Deliverables</w:t>
      </w:r>
    </w:p>
    <w:p w14:paraId="1648C1F7" w14:textId="3213BF7F" w:rsidR="005D1A5C" w:rsidRPr="00543BD9" w:rsidRDefault="005D1A5C" w:rsidP="005D1A5C">
      <w:pPr>
        <w:pStyle w:val="ListParagraph"/>
        <w:numPr>
          <w:ilvl w:val="0"/>
          <w:numId w:val="30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jc w:val="both"/>
        <w:rPr>
          <w:rFonts w:eastAsia="Times New Roman" w:cstheme="minorHAnsi"/>
          <w:iCs/>
          <w:kern w:val="16"/>
          <w:lang w:val="en-GB"/>
        </w:rPr>
      </w:pPr>
      <w:r w:rsidRPr="00543BD9">
        <w:rPr>
          <w:rFonts w:eastAsia="Times New Roman" w:cstheme="minorHAnsi"/>
          <w:iCs/>
          <w:kern w:val="16"/>
          <w:lang w:val="en-GB"/>
        </w:rPr>
        <w:t>Travel itineraries as per staff requirements, ensuring compliance with DRC policies.</w:t>
      </w:r>
    </w:p>
    <w:p w14:paraId="0045D1D0" w14:textId="15CE1239" w:rsidR="005D1A5C" w:rsidRPr="00543BD9" w:rsidRDefault="005D1A5C" w:rsidP="005D1A5C">
      <w:pPr>
        <w:pStyle w:val="ListParagraph"/>
        <w:numPr>
          <w:ilvl w:val="0"/>
          <w:numId w:val="30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jc w:val="both"/>
        <w:rPr>
          <w:rFonts w:eastAsia="Times New Roman" w:cstheme="minorHAnsi"/>
          <w:iCs/>
          <w:kern w:val="16"/>
          <w:lang w:val="en-GB"/>
        </w:rPr>
      </w:pPr>
      <w:r w:rsidRPr="00543BD9">
        <w:rPr>
          <w:rFonts w:eastAsia="Times New Roman" w:cstheme="minorHAnsi"/>
          <w:iCs/>
          <w:kern w:val="16"/>
          <w:lang w:val="en-GB"/>
        </w:rPr>
        <w:t>Accurate and timely invoicing and reporting.</w:t>
      </w:r>
    </w:p>
    <w:p w14:paraId="118ECB11" w14:textId="4949426B" w:rsidR="005D1A5C" w:rsidRPr="00543BD9" w:rsidRDefault="005D1A5C" w:rsidP="005D1A5C">
      <w:pPr>
        <w:pStyle w:val="ListParagraph"/>
        <w:numPr>
          <w:ilvl w:val="0"/>
          <w:numId w:val="30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jc w:val="both"/>
        <w:rPr>
          <w:rFonts w:eastAsia="Times New Roman" w:cstheme="minorHAnsi"/>
          <w:iCs/>
          <w:kern w:val="16"/>
          <w:lang w:val="en-GB"/>
        </w:rPr>
      </w:pPr>
      <w:r w:rsidRPr="00543BD9">
        <w:rPr>
          <w:rFonts w:eastAsia="Times New Roman" w:cstheme="minorHAnsi"/>
          <w:iCs/>
          <w:kern w:val="16"/>
          <w:lang w:val="en-GB"/>
        </w:rPr>
        <w:t>Emergency assistance on travel-related issues.</w:t>
      </w:r>
    </w:p>
    <w:p w14:paraId="78D94BC2" w14:textId="1CC1802C" w:rsidR="00467168" w:rsidRDefault="005D1A5C" w:rsidP="005D1A5C">
      <w:pPr>
        <w:pStyle w:val="ListParagraph"/>
        <w:numPr>
          <w:ilvl w:val="0"/>
          <w:numId w:val="30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jc w:val="both"/>
        <w:rPr>
          <w:rFonts w:eastAsia="Times New Roman" w:cstheme="minorHAnsi"/>
          <w:iCs/>
          <w:kern w:val="16"/>
          <w:lang w:val="en-GB"/>
        </w:rPr>
      </w:pPr>
      <w:r w:rsidRPr="00543BD9">
        <w:rPr>
          <w:rFonts w:eastAsia="Times New Roman" w:cstheme="minorHAnsi"/>
          <w:iCs/>
          <w:kern w:val="16"/>
          <w:lang w:val="en-GB"/>
        </w:rPr>
        <w:t>Regular updates on travel restrictions, airline policies, and visa requirements.</w:t>
      </w:r>
    </w:p>
    <w:p w14:paraId="4B2436BB" w14:textId="01992475" w:rsidR="00E35433" w:rsidRPr="00543BD9" w:rsidRDefault="00E35433" w:rsidP="005D1A5C">
      <w:pPr>
        <w:pStyle w:val="ListParagraph"/>
        <w:numPr>
          <w:ilvl w:val="0"/>
          <w:numId w:val="30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jc w:val="both"/>
        <w:rPr>
          <w:rFonts w:eastAsia="Times New Roman" w:cstheme="minorHAnsi"/>
          <w:iCs/>
          <w:kern w:val="16"/>
          <w:lang w:val="en-GB"/>
        </w:rPr>
      </w:pPr>
      <w:r>
        <w:rPr>
          <w:rFonts w:eastAsia="Times New Roman" w:cstheme="minorHAnsi"/>
          <w:iCs/>
          <w:kern w:val="16"/>
          <w:lang w:val="en-GB"/>
        </w:rPr>
        <w:t>Support in visa issuance</w:t>
      </w:r>
      <w:r w:rsidR="00463EA7">
        <w:rPr>
          <w:rFonts w:eastAsia="Times New Roman" w:cstheme="minorHAnsi"/>
          <w:iCs/>
          <w:kern w:val="16"/>
          <w:lang w:val="en-GB"/>
        </w:rPr>
        <w:t>, travel insurance</w:t>
      </w:r>
      <w:r>
        <w:rPr>
          <w:rFonts w:eastAsia="Times New Roman" w:cstheme="minorHAnsi"/>
          <w:iCs/>
          <w:kern w:val="16"/>
          <w:lang w:val="en-GB"/>
        </w:rPr>
        <w:t xml:space="preserve"> when required. </w:t>
      </w:r>
    </w:p>
    <w:p w14:paraId="23CEC32F" w14:textId="77777777" w:rsidR="005D1A5C" w:rsidRPr="00543BD9" w:rsidRDefault="005D1A5C" w:rsidP="005D1A5C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="Times New Roman" w:cstheme="minorHAnsi"/>
          <w:iCs/>
          <w:kern w:val="16"/>
          <w:lang w:val="en-GB"/>
        </w:rPr>
      </w:pPr>
    </w:p>
    <w:p w14:paraId="7E643F8B" w14:textId="7D562AF8" w:rsidR="00D31AE8" w:rsidRPr="00B27DE3" w:rsidRDefault="00B27DE3" w:rsidP="00B27DE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eastAsiaTheme="majorEastAsia" w:cstheme="minorHAnsi"/>
          <w:b/>
          <w:bCs/>
          <w:color w:val="C00000"/>
        </w:rPr>
      </w:pPr>
      <w:r w:rsidRPr="00B27DE3">
        <w:rPr>
          <w:rFonts w:eastAsiaTheme="majorEastAsia" w:cstheme="minorHAnsi"/>
          <w:b/>
          <w:bCs/>
          <w:color w:val="C00000"/>
        </w:rPr>
        <w:t>Selection Criteria</w:t>
      </w:r>
    </w:p>
    <w:p w14:paraId="2E4E965D" w14:textId="567C1C8A" w:rsidR="00A60631" w:rsidRPr="0085232F" w:rsidRDefault="00A60631" w:rsidP="0085232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85232F">
        <w:rPr>
          <w:rFonts w:eastAsia="Times New Roman" w:cstheme="minorHAnsi"/>
          <w:b/>
          <w:bCs/>
          <w:lang w:eastAsia="en-GB"/>
        </w:rPr>
        <w:t>Experience and Capacity (30 points)</w:t>
      </w:r>
    </w:p>
    <w:p w14:paraId="17EB2755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Minimum 5 years of experience providing travel services to international NGOs, UN agencies, or large organizations.</w:t>
      </w:r>
    </w:p>
    <w:p w14:paraId="3350AE8A" w14:textId="7A3C096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Demonstrated capacity to handle large volumes of bookings and diverse, multi-regional travel needs (Europe, Africa, Asia</w:t>
      </w:r>
      <w:r w:rsidR="007935B8">
        <w:rPr>
          <w:rFonts w:eastAsia="Times New Roman" w:cstheme="minorHAnsi"/>
          <w:lang w:eastAsia="en-GB"/>
        </w:rPr>
        <w:t>, Middle East</w:t>
      </w:r>
      <w:r w:rsidRPr="00543BD9">
        <w:rPr>
          <w:rFonts w:eastAsia="Times New Roman" w:cstheme="minorHAnsi"/>
          <w:lang w:eastAsia="en-GB"/>
        </w:rPr>
        <w:t>).</w:t>
      </w:r>
    </w:p>
    <w:p w14:paraId="3944A2A0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Examples of similar contracts successfully managed.</w:t>
      </w:r>
    </w:p>
    <w:p w14:paraId="191F9A56" w14:textId="25C54F20" w:rsidR="00A60631" w:rsidRPr="0085232F" w:rsidRDefault="00A60631" w:rsidP="0085232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85232F">
        <w:rPr>
          <w:rFonts w:eastAsia="Times New Roman" w:cstheme="minorHAnsi"/>
          <w:b/>
          <w:bCs/>
          <w:lang w:eastAsia="en-GB"/>
        </w:rPr>
        <w:t>Network and Airline Partnerships (25 points)</w:t>
      </w:r>
    </w:p>
    <w:p w14:paraId="6C709049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Strong relationships with major airlines (e.g., Turkish Airlines, Emirates, Qatar Airways, Ethiopian Airlines, Kenya Airways, Lufthansa).</w:t>
      </w:r>
    </w:p>
    <w:p w14:paraId="355C1F74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Ability to offer competitive fares, preferential rates, and flexible routing.</w:t>
      </w:r>
    </w:p>
    <w:p w14:paraId="2A2F8460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Evidence of negotiated agreements or special arrangements.</w:t>
      </w:r>
    </w:p>
    <w:p w14:paraId="7BF62B8A" w14:textId="150B6899" w:rsidR="00A60631" w:rsidRPr="0085232F" w:rsidRDefault="00A60631" w:rsidP="0085232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85232F">
        <w:rPr>
          <w:rFonts w:eastAsia="Times New Roman" w:cstheme="minorHAnsi"/>
          <w:b/>
          <w:bCs/>
          <w:lang w:eastAsia="en-GB"/>
        </w:rPr>
        <w:t>Quality of Services and Support (30 points)</w:t>
      </w:r>
    </w:p>
    <w:p w14:paraId="2DF15714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24/7 support and emergency assistance.</w:t>
      </w:r>
    </w:p>
    <w:p w14:paraId="1EA65D2E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Dedicated account manager or focal point for DRC.</w:t>
      </w:r>
    </w:p>
    <w:p w14:paraId="6F51690D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Effective handling of changes, cancellations, and urgent bookings.</w:t>
      </w:r>
    </w:p>
    <w:p w14:paraId="21381288" w14:textId="113F1282" w:rsidR="00A60631" w:rsidRPr="0085232F" w:rsidRDefault="00A60631" w:rsidP="0085232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85232F">
        <w:rPr>
          <w:rFonts w:eastAsia="Times New Roman" w:cstheme="minorHAnsi"/>
          <w:b/>
          <w:bCs/>
          <w:lang w:eastAsia="en-GB"/>
        </w:rPr>
        <w:t>Reporting and Invoicing System (15 points)</w:t>
      </w:r>
    </w:p>
    <w:p w14:paraId="7F2BBA27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Capacity to provide clear, detailed monthly reports (cost breakdown, travel patterns).</w:t>
      </w:r>
    </w:p>
    <w:p w14:paraId="4B9166B3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Accurate and transparent invoicing.</w:t>
      </w:r>
    </w:p>
    <w:p w14:paraId="241DB6AC" w14:textId="77777777" w:rsidR="00A60631" w:rsidRPr="00543BD9" w:rsidRDefault="00A60631" w:rsidP="00A60631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543BD9">
        <w:rPr>
          <w:rFonts w:eastAsia="Times New Roman" w:cstheme="minorHAnsi"/>
          <w:lang w:eastAsia="en-GB"/>
        </w:rPr>
        <w:t>Ability to support finance reconciliation and budget tracking.</w:t>
      </w:r>
    </w:p>
    <w:p w14:paraId="55E83F31" w14:textId="77777777" w:rsidR="00002538" w:rsidRPr="00543BD9" w:rsidRDefault="00002538" w:rsidP="00002538">
      <w:pPr>
        <w:rPr>
          <w:rFonts w:cstheme="minorHAnsi"/>
        </w:rPr>
      </w:pPr>
    </w:p>
    <w:p w14:paraId="2F72DB36" w14:textId="6D6EDA67" w:rsidR="00011DED" w:rsidRPr="00B10727" w:rsidRDefault="00B10727" w:rsidP="00B10727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line="280" w:lineRule="atLeast"/>
        <w:jc w:val="both"/>
        <w:rPr>
          <w:rFonts w:eastAsiaTheme="majorEastAsia" w:cstheme="minorHAnsi"/>
          <w:b/>
          <w:bCs/>
          <w:color w:val="C00000"/>
        </w:rPr>
      </w:pPr>
      <w:r w:rsidRPr="00B10727">
        <w:rPr>
          <w:rFonts w:eastAsiaTheme="majorEastAsia" w:cstheme="minorHAnsi"/>
          <w:b/>
          <w:bCs/>
          <w:color w:val="C00000"/>
        </w:rPr>
        <w:t>Application Process</w:t>
      </w:r>
    </w:p>
    <w:p w14:paraId="619ABB81" w14:textId="77777777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="Times New Roman" w:cstheme="minorHAnsi"/>
          <w:iCs/>
          <w:kern w:val="16"/>
          <w:lang w:val="en-GB"/>
        </w:rPr>
      </w:pPr>
    </w:p>
    <w:p w14:paraId="76356F56" w14:textId="742385D4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  <w:r w:rsidRPr="00543BD9">
        <w:rPr>
          <w:rFonts w:eastAsiaTheme="minorHAnsi" w:cstheme="minorHAnsi"/>
          <w:lang w:eastAsia="en-US"/>
        </w:rPr>
        <w:t xml:space="preserve">Interested firms who meet the required scope of </w:t>
      </w:r>
      <w:r w:rsidR="00BE6446">
        <w:rPr>
          <w:rFonts w:eastAsiaTheme="minorHAnsi" w:cstheme="minorHAnsi"/>
          <w:lang w:eastAsia="en-US"/>
        </w:rPr>
        <w:t>services</w:t>
      </w:r>
      <w:r w:rsidRPr="00543BD9">
        <w:rPr>
          <w:rFonts w:eastAsiaTheme="minorHAnsi" w:cstheme="minorHAnsi"/>
          <w:lang w:eastAsia="en-US"/>
        </w:rPr>
        <w:t xml:space="preserve"> are invited to submit their Proposal to rfq.sudan@drc.ngo or sealed envelope to DRC office in Sudan </w:t>
      </w:r>
      <w:r w:rsidR="00944525" w:rsidRPr="00543BD9">
        <w:rPr>
          <w:rFonts w:eastAsiaTheme="minorHAnsi" w:cstheme="minorHAnsi"/>
          <w:lang w:eastAsia="en-US"/>
        </w:rPr>
        <w:t xml:space="preserve">Plot # 22, Block # 1, Hayalmatar, Port Sudan, Red Sea State, Sudan </w:t>
      </w:r>
      <w:r w:rsidRPr="00543BD9">
        <w:rPr>
          <w:rFonts w:eastAsiaTheme="minorHAnsi" w:cstheme="minorHAnsi"/>
          <w:lang w:eastAsia="en-US"/>
        </w:rPr>
        <w:t>which includes the following documents:</w:t>
      </w:r>
    </w:p>
    <w:p w14:paraId="7AFD329F" w14:textId="77777777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="Times New Roman" w:cstheme="minorHAnsi"/>
          <w:iCs/>
          <w:kern w:val="16"/>
          <w:lang w:val="en-GB"/>
        </w:rPr>
      </w:pPr>
    </w:p>
    <w:p w14:paraId="5E8BEBAE" w14:textId="77777777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  <w:r w:rsidRPr="00543BD9">
        <w:rPr>
          <w:rFonts w:eastAsia="Times New Roman" w:cstheme="minorHAnsi"/>
          <w:iCs/>
          <w:kern w:val="16"/>
          <w:lang w:val="en-GB"/>
        </w:rPr>
        <w:t>-</w:t>
      </w:r>
      <w:r w:rsidRPr="00543BD9">
        <w:rPr>
          <w:rFonts w:eastAsia="Times New Roman" w:cstheme="minorHAnsi"/>
          <w:iCs/>
          <w:kern w:val="16"/>
          <w:lang w:val="en-GB"/>
        </w:rPr>
        <w:tab/>
      </w:r>
      <w:r w:rsidRPr="00543BD9">
        <w:rPr>
          <w:rFonts w:eastAsiaTheme="minorHAnsi" w:cstheme="minorHAnsi"/>
          <w:lang w:eastAsia="en-US"/>
        </w:rPr>
        <w:t>Company Profile</w:t>
      </w:r>
    </w:p>
    <w:p w14:paraId="38DD5E09" w14:textId="77777777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  <w:r w:rsidRPr="00543BD9">
        <w:rPr>
          <w:rFonts w:eastAsiaTheme="minorHAnsi" w:cstheme="minorHAnsi"/>
          <w:lang w:eastAsia="en-US"/>
        </w:rPr>
        <w:t>-</w:t>
      </w:r>
      <w:r w:rsidRPr="00543BD9">
        <w:rPr>
          <w:rFonts w:eastAsiaTheme="minorHAnsi" w:cstheme="minorHAnsi"/>
          <w:lang w:eastAsia="en-US"/>
        </w:rPr>
        <w:tab/>
        <w:t>Company Registration Certificate</w:t>
      </w:r>
    </w:p>
    <w:p w14:paraId="1F6D415C" w14:textId="035FCB70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  <w:r w:rsidRPr="00543BD9">
        <w:rPr>
          <w:rFonts w:eastAsiaTheme="minorHAnsi" w:cstheme="minorHAnsi"/>
          <w:lang w:eastAsia="en-US"/>
        </w:rPr>
        <w:lastRenderedPageBreak/>
        <w:t>-</w:t>
      </w:r>
      <w:r w:rsidRPr="00543BD9">
        <w:rPr>
          <w:rFonts w:eastAsiaTheme="minorHAnsi" w:cstheme="minorHAnsi"/>
          <w:lang w:eastAsia="en-US"/>
        </w:rPr>
        <w:tab/>
        <w:t xml:space="preserve">List of </w:t>
      </w:r>
      <w:r w:rsidR="00BE6446">
        <w:rPr>
          <w:rFonts w:eastAsiaTheme="minorHAnsi" w:cstheme="minorHAnsi"/>
          <w:lang w:eastAsia="en-US"/>
        </w:rPr>
        <w:t>clients</w:t>
      </w:r>
      <w:r w:rsidRPr="00543BD9">
        <w:rPr>
          <w:rFonts w:eastAsiaTheme="minorHAnsi" w:cstheme="minorHAnsi"/>
          <w:lang w:eastAsia="en-US"/>
        </w:rPr>
        <w:t xml:space="preserve"> in Sudan</w:t>
      </w:r>
    </w:p>
    <w:p w14:paraId="0D8288E0" w14:textId="7D7B9573" w:rsidR="008141FB" w:rsidRDefault="008141FB" w:rsidP="0017280F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  <w:r w:rsidRPr="00543BD9">
        <w:rPr>
          <w:rFonts w:eastAsiaTheme="minorHAnsi" w:cstheme="minorHAnsi"/>
          <w:lang w:eastAsia="en-US"/>
        </w:rPr>
        <w:t>-</w:t>
      </w:r>
      <w:r w:rsidRPr="00543BD9">
        <w:rPr>
          <w:rFonts w:eastAsiaTheme="minorHAnsi" w:cstheme="minorHAnsi"/>
          <w:lang w:eastAsia="en-US"/>
        </w:rPr>
        <w:tab/>
      </w:r>
      <w:r w:rsidR="00AD033E" w:rsidRPr="00543BD9">
        <w:rPr>
          <w:rFonts w:eastAsiaTheme="minorHAnsi" w:cstheme="minorHAnsi"/>
          <w:lang w:eastAsia="en-US"/>
        </w:rPr>
        <w:t>R</w:t>
      </w:r>
      <w:r w:rsidR="00A337BC" w:rsidRPr="00543BD9">
        <w:rPr>
          <w:rFonts w:eastAsiaTheme="minorHAnsi" w:cstheme="minorHAnsi"/>
          <w:lang w:eastAsia="en-US"/>
        </w:rPr>
        <w:t>eference letters from</w:t>
      </w:r>
      <w:r w:rsidRPr="00543BD9">
        <w:rPr>
          <w:rFonts w:eastAsiaTheme="minorHAnsi" w:cstheme="minorHAnsi"/>
          <w:lang w:eastAsia="en-US"/>
        </w:rPr>
        <w:t xml:space="preserve"> similar trade with other UN agencies, INGO’s, government and</w:t>
      </w:r>
      <w:r w:rsidR="00866D2D" w:rsidRPr="00543BD9">
        <w:rPr>
          <w:rFonts w:eastAsiaTheme="minorHAnsi" w:cstheme="minorHAnsi"/>
          <w:lang w:eastAsia="en-US"/>
        </w:rPr>
        <w:t xml:space="preserve"> </w:t>
      </w:r>
      <w:r w:rsidRPr="00543BD9">
        <w:rPr>
          <w:rFonts w:eastAsiaTheme="minorHAnsi" w:cstheme="minorHAnsi"/>
          <w:lang w:eastAsia="en-US"/>
        </w:rPr>
        <w:t>corporate sector</w:t>
      </w:r>
      <w:r w:rsidR="0017280F">
        <w:rPr>
          <w:rFonts w:eastAsiaTheme="minorHAnsi" w:cstheme="minorHAnsi"/>
          <w:lang w:eastAsia="en-US"/>
        </w:rPr>
        <w:t>.</w:t>
      </w:r>
    </w:p>
    <w:p w14:paraId="4DCB6F4C" w14:textId="77777777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="Times New Roman" w:cstheme="minorHAnsi"/>
          <w:iCs/>
          <w:kern w:val="16"/>
          <w:lang w:val="en-GB"/>
        </w:rPr>
      </w:pPr>
    </w:p>
    <w:p w14:paraId="10799DF0" w14:textId="6899DC89" w:rsidR="008141FB" w:rsidRPr="00543BD9" w:rsidRDefault="00AD033E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  <w:r w:rsidRPr="00543BD9">
        <w:rPr>
          <w:rFonts w:eastAsiaTheme="minorHAnsi" w:cstheme="minorHAnsi"/>
          <w:highlight w:val="yellow"/>
          <w:lang w:eastAsia="en-US"/>
        </w:rPr>
        <w:t>The deadline</w:t>
      </w:r>
      <w:r w:rsidR="008141FB" w:rsidRPr="00543BD9">
        <w:rPr>
          <w:rFonts w:eastAsiaTheme="minorHAnsi" w:cstheme="minorHAnsi"/>
          <w:highlight w:val="yellow"/>
          <w:lang w:eastAsia="en-US"/>
        </w:rPr>
        <w:t xml:space="preserve"> to submit the expression of interest is -----------------, 202</w:t>
      </w:r>
      <w:r w:rsidR="0017280F">
        <w:rPr>
          <w:rFonts w:eastAsiaTheme="minorHAnsi" w:cstheme="minorHAnsi"/>
          <w:highlight w:val="yellow"/>
          <w:lang w:eastAsia="en-US"/>
        </w:rPr>
        <w:t>5</w:t>
      </w:r>
      <w:r w:rsidR="008141FB" w:rsidRPr="00543BD9">
        <w:rPr>
          <w:rFonts w:eastAsiaTheme="minorHAnsi" w:cstheme="minorHAnsi"/>
          <w:highlight w:val="yellow"/>
          <w:lang w:eastAsia="en-US"/>
        </w:rPr>
        <w:t xml:space="preserve"> on or Before 11:59 pm Sudan Standard Time.</w:t>
      </w:r>
      <w:r w:rsidR="008141FB" w:rsidRPr="00543BD9">
        <w:rPr>
          <w:rFonts w:eastAsiaTheme="minorHAnsi" w:cstheme="minorHAnsi"/>
          <w:lang w:eastAsia="en-US"/>
        </w:rPr>
        <w:t xml:space="preserve"> </w:t>
      </w:r>
    </w:p>
    <w:p w14:paraId="24ACC62C" w14:textId="77777777" w:rsidR="008141FB" w:rsidRPr="00543BD9" w:rsidRDefault="008141FB" w:rsidP="008141FB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="Times New Roman" w:cstheme="minorHAnsi"/>
          <w:iCs/>
          <w:kern w:val="16"/>
          <w:lang w:val="en-GB"/>
        </w:rPr>
      </w:pPr>
    </w:p>
    <w:p w14:paraId="1BEB3061" w14:textId="1D3FE8DF" w:rsidR="00D16A68" w:rsidRPr="00543BD9" w:rsidRDefault="00D16A68" w:rsidP="00D31AE8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160" w:line="259" w:lineRule="auto"/>
        <w:contextualSpacing/>
        <w:jc w:val="both"/>
        <w:rPr>
          <w:rFonts w:eastAsia="Times New Roman" w:cstheme="minorHAnsi"/>
          <w:iCs/>
          <w:kern w:val="16"/>
        </w:rPr>
      </w:pPr>
    </w:p>
    <w:p w14:paraId="4FEFF352" w14:textId="77777777" w:rsidR="000C3A26" w:rsidRPr="00543BD9" w:rsidRDefault="000C3A26" w:rsidP="00E14777">
      <w:pPr>
        <w:rPr>
          <w:rFonts w:eastAsia="Times New Roman" w:cstheme="minorHAnsi"/>
          <w:iCs/>
          <w:kern w:val="16"/>
        </w:rPr>
      </w:pPr>
    </w:p>
    <w:p w14:paraId="62C35B2D" w14:textId="7B8DB2DF" w:rsidR="00614D9E" w:rsidRPr="00543BD9" w:rsidRDefault="00614D9E" w:rsidP="00E14777">
      <w:pPr>
        <w:rPr>
          <w:rFonts w:eastAsia="Times New Roman" w:cstheme="minorHAnsi"/>
          <w:iCs/>
          <w:kern w:val="16"/>
        </w:rPr>
      </w:pPr>
    </w:p>
    <w:p w14:paraId="061419F0" w14:textId="4C33C8A7" w:rsidR="00614D9E" w:rsidRPr="00543BD9" w:rsidRDefault="00614D9E" w:rsidP="00E14777">
      <w:pPr>
        <w:rPr>
          <w:rFonts w:eastAsia="Times New Roman" w:cstheme="minorHAnsi"/>
          <w:iCs/>
          <w:kern w:val="16"/>
        </w:rPr>
      </w:pPr>
    </w:p>
    <w:p w14:paraId="79A59EE8" w14:textId="4C8FCB71" w:rsidR="00614D9E" w:rsidRPr="00543BD9" w:rsidRDefault="00614D9E" w:rsidP="00E14777">
      <w:pPr>
        <w:rPr>
          <w:rFonts w:eastAsia="Times New Roman" w:cstheme="minorHAnsi"/>
          <w:iCs/>
          <w:kern w:val="16"/>
        </w:rPr>
      </w:pPr>
    </w:p>
    <w:p w14:paraId="437C7F46" w14:textId="1A2B7660" w:rsidR="00614D9E" w:rsidRPr="00543BD9" w:rsidRDefault="00614D9E" w:rsidP="00E14777">
      <w:pPr>
        <w:rPr>
          <w:rFonts w:eastAsia="Times New Roman" w:cstheme="minorHAnsi"/>
          <w:iCs/>
          <w:kern w:val="16"/>
        </w:rPr>
      </w:pPr>
    </w:p>
    <w:sectPr w:rsidR="00614D9E" w:rsidRPr="00543BD9" w:rsidSect="00EB37B3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3670" w14:textId="77777777" w:rsidR="00165702" w:rsidRDefault="00165702" w:rsidP="004014A8">
      <w:r>
        <w:separator/>
      </w:r>
    </w:p>
  </w:endnote>
  <w:endnote w:type="continuationSeparator" w:id="0">
    <w:p w14:paraId="17665A1C" w14:textId="77777777" w:rsidR="00165702" w:rsidRDefault="00165702" w:rsidP="0040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14DA" w14:textId="77777777" w:rsidR="00165702" w:rsidRDefault="00165702" w:rsidP="004014A8">
      <w:r>
        <w:separator/>
      </w:r>
    </w:p>
  </w:footnote>
  <w:footnote w:type="continuationSeparator" w:id="0">
    <w:p w14:paraId="69599689" w14:textId="77777777" w:rsidR="00165702" w:rsidRDefault="00165702" w:rsidP="0040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A309" w14:textId="71019E56" w:rsidR="00283D48" w:rsidRPr="00D77B17" w:rsidRDefault="00283D48" w:rsidP="00E14777">
    <w:pPr>
      <w:pStyle w:val="Header"/>
      <w:rPr>
        <w:b/>
        <w:bCs/>
      </w:rPr>
    </w:pPr>
    <w:r w:rsidRPr="007E0CBF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208320A" wp14:editId="374082E2">
          <wp:simplePos x="0" y="0"/>
          <wp:positionH relativeFrom="column">
            <wp:posOffset>-270743</wp:posOffset>
          </wp:positionH>
          <wp:positionV relativeFrom="paragraph">
            <wp:posOffset>-232431</wp:posOffset>
          </wp:positionV>
          <wp:extent cx="939942" cy="4446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R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536" cy="444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D77B17">
      <w:rPr>
        <w:b/>
        <w:bCs/>
      </w:rPr>
      <w:t>DRC Sudan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A5"/>
    <w:multiLevelType w:val="hybridMultilevel"/>
    <w:tmpl w:val="2B746F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5E7C"/>
    <w:multiLevelType w:val="hybridMultilevel"/>
    <w:tmpl w:val="232A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0646"/>
    <w:multiLevelType w:val="hybridMultilevel"/>
    <w:tmpl w:val="92CC3E1E"/>
    <w:lvl w:ilvl="0" w:tplc="600E8D12">
      <w:start w:val="5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D4E"/>
    <w:multiLevelType w:val="hybridMultilevel"/>
    <w:tmpl w:val="5866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6FFE"/>
    <w:multiLevelType w:val="hybridMultilevel"/>
    <w:tmpl w:val="59A2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4560"/>
    <w:multiLevelType w:val="hybridMultilevel"/>
    <w:tmpl w:val="2CCA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08DF"/>
    <w:multiLevelType w:val="hybridMultilevel"/>
    <w:tmpl w:val="1B0E3E60"/>
    <w:lvl w:ilvl="0" w:tplc="7CF40E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60D16"/>
    <w:multiLevelType w:val="hybridMultilevel"/>
    <w:tmpl w:val="5FAA721A"/>
    <w:lvl w:ilvl="0" w:tplc="D24E70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61716"/>
    <w:multiLevelType w:val="hybridMultilevel"/>
    <w:tmpl w:val="97F29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7618"/>
    <w:multiLevelType w:val="hybridMultilevel"/>
    <w:tmpl w:val="5E821558"/>
    <w:lvl w:ilvl="0" w:tplc="8836F54E">
      <w:start w:val="1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0D71"/>
    <w:multiLevelType w:val="hybridMultilevel"/>
    <w:tmpl w:val="A3AC6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10B63"/>
    <w:multiLevelType w:val="hybridMultilevel"/>
    <w:tmpl w:val="3364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F6185"/>
    <w:multiLevelType w:val="multilevel"/>
    <w:tmpl w:val="F50A32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A1572"/>
    <w:multiLevelType w:val="hybridMultilevel"/>
    <w:tmpl w:val="F662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852A7"/>
    <w:multiLevelType w:val="hybridMultilevel"/>
    <w:tmpl w:val="A4E8DD58"/>
    <w:lvl w:ilvl="0" w:tplc="414667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3971"/>
    <w:multiLevelType w:val="hybridMultilevel"/>
    <w:tmpl w:val="D1A2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A1291"/>
    <w:multiLevelType w:val="hybridMultilevel"/>
    <w:tmpl w:val="F89C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209D3"/>
    <w:multiLevelType w:val="hybridMultilevel"/>
    <w:tmpl w:val="1CFEA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32DA1"/>
    <w:multiLevelType w:val="hybridMultilevel"/>
    <w:tmpl w:val="5A249D86"/>
    <w:lvl w:ilvl="0" w:tplc="A4302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278E2"/>
    <w:multiLevelType w:val="hybridMultilevel"/>
    <w:tmpl w:val="A24E2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52180"/>
    <w:multiLevelType w:val="hybridMultilevel"/>
    <w:tmpl w:val="AB5EAD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A38BA"/>
    <w:multiLevelType w:val="hybridMultilevel"/>
    <w:tmpl w:val="E26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323C0"/>
    <w:multiLevelType w:val="hybridMultilevel"/>
    <w:tmpl w:val="7C424B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C38BE"/>
    <w:multiLevelType w:val="hybridMultilevel"/>
    <w:tmpl w:val="6F5A7048"/>
    <w:lvl w:ilvl="0" w:tplc="FD7E8666">
      <w:start w:val="3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50524"/>
    <w:multiLevelType w:val="hybridMultilevel"/>
    <w:tmpl w:val="E8A0D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527D"/>
    <w:multiLevelType w:val="hybridMultilevel"/>
    <w:tmpl w:val="EA5ED4D0"/>
    <w:lvl w:ilvl="0" w:tplc="60622B0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5534E"/>
    <w:multiLevelType w:val="hybridMultilevel"/>
    <w:tmpl w:val="BDBED798"/>
    <w:lvl w:ilvl="0" w:tplc="A7D887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03789"/>
    <w:multiLevelType w:val="hybridMultilevel"/>
    <w:tmpl w:val="7DCC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F72E5"/>
    <w:multiLevelType w:val="hybridMultilevel"/>
    <w:tmpl w:val="0460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7570F"/>
    <w:multiLevelType w:val="hybridMultilevel"/>
    <w:tmpl w:val="5C04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62613"/>
    <w:multiLevelType w:val="hybridMultilevel"/>
    <w:tmpl w:val="C5CA5668"/>
    <w:lvl w:ilvl="0" w:tplc="C9B82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 w15:restartNumberingAfterBreak="0">
    <w:nsid w:val="799A6676"/>
    <w:multiLevelType w:val="hybridMultilevel"/>
    <w:tmpl w:val="0354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75583">
    <w:abstractNumId w:val="23"/>
  </w:num>
  <w:num w:numId="2" w16cid:durableId="312950088">
    <w:abstractNumId w:val="8"/>
  </w:num>
  <w:num w:numId="3" w16cid:durableId="727732093">
    <w:abstractNumId w:val="19"/>
  </w:num>
  <w:num w:numId="4" w16cid:durableId="1711102480">
    <w:abstractNumId w:val="9"/>
  </w:num>
  <w:num w:numId="5" w16cid:durableId="206723239">
    <w:abstractNumId w:val="2"/>
  </w:num>
  <w:num w:numId="6" w16cid:durableId="1711412973">
    <w:abstractNumId w:val="15"/>
  </w:num>
  <w:num w:numId="7" w16cid:durableId="201787731">
    <w:abstractNumId w:val="10"/>
  </w:num>
  <w:num w:numId="8" w16cid:durableId="297759565">
    <w:abstractNumId w:val="3"/>
  </w:num>
  <w:num w:numId="9" w16cid:durableId="956645357">
    <w:abstractNumId w:val="0"/>
  </w:num>
  <w:num w:numId="10" w16cid:durableId="453066170">
    <w:abstractNumId w:val="24"/>
  </w:num>
  <w:num w:numId="11" w16cid:durableId="298194088">
    <w:abstractNumId w:val="25"/>
  </w:num>
  <w:num w:numId="12" w16cid:durableId="276985833">
    <w:abstractNumId w:val="22"/>
  </w:num>
  <w:num w:numId="13" w16cid:durableId="659191132">
    <w:abstractNumId w:val="20"/>
  </w:num>
  <w:num w:numId="14" w16cid:durableId="1739786363">
    <w:abstractNumId w:val="31"/>
  </w:num>
  <w:num w:numId="15" w16cid:durableId="1273240629">
    <w:abstractNumId w:val="29"/>
  </w:num>
  <w:num w:numId="16" w16cid:durableId="549538536">
    <w:abstractNumId w:val="11"/>
  </w:num>
  <w:num w:numId="17" w16cid:durableId="2055882610">
    <w:abstractNumId w:val="16"/>
  </w:num>
  <w:num w:numId="18" w16cid:durableId="1841462982">
    <w:abstractNumId w:val="30"/>
  </w:num>
  <w:num w:numId="19" w16cid:durableId="95567584">
    <w:abstractNumId w:val="4"/>
  </w:num>
  <w:num w:numId="20" w16cid:durableId="774641196">
    <w:abstractNumId w:val="17"/>
  </w:num>
  <w:num w:numId="21" w16cid:durableId="964236149">
    <w:abstractNumId w:val="13"/>
  </w:num>
  <w:num w:numId="22" w16cid:durableId="804078282">
    <w:abstractNumId w:val="14"/>
  </w:num>
  <w:num w:numId="23" w16cid:durableId="980619718">
    <w:abstractNumId w:val="5"/>
  </w:num>
  <w:num w:numId="24" w16cid:durableId="1794984757">
    <w:abstractNumId w:val="7"/>
  </w:num>
  <w:num w:numId="25" w16cid:durableId="1463689721">
    <w:abstractNumId w:val="27"/>
  </w:num>
  <w:num w:numId="26" w16cid:durableId="780297902">
    <w:abstractNumId w:val="18"/>
  </w:num>
  <w:num w:numId="27" w16cid:durableId="1260874316">
    <w:abstractNumId w:val="26"/>
  </w:num>
  <w:num w:numId="28" w16cid:durableId="1856571965">
    <w:abstractNumId w:val="1"/>
  </w:num>
  <w:num w:numId="29" w16cid:durableId="1096248219">
    <w:abstractNumId w:val="28"/>
  </w:num>
  <w:num w:numId="30" w16cid:durableId="236668534">
    <w:abstractNumId w:val="21"/>
  </w:num>
  <w:num w:numId="31" w16cid:durableId="1087582276">
    <w:abstractNumId w:val="12"/>
  </w:num>
  <w:num w:numId="32" w16cid:durableId="2123304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FB"/>
    <w:rsid w:val="00002538"/>
    <w:rsid w:val="000036BC"/>
    <w:rsid w:val="00011DED"/>
    <w:rsid w:val="000175A9"/>
    <w:rsid w:val="00033066"/>
    <w:rsid w:val="0003371A"/>
    <w:rsid w:val="000372FC"/>
    <w:rsid w:val="000644E5"/>
    <w:rsid w:val="00067BE0"/>
    <w:rsid w:val="00080B3D"/>
    <w:rsid w:val="00085099"/>
    <w:rsid w:val="00086C61"/>
    <w:rsid w:val="000A43CB"/>
    <w:rsid w:val="000A4AAC"/>
    <w:rsid w:val="000B301A"/>
    <w:rsid w:val="000C2154"/>
    <w:rsid w:val="000C268E"/>
    <w:rsid w:val="000C3A26"/>
    <w:rsid w:val="000E1C97"/>
    <w:rsid w:val="000F3D54"/>
    <w:rsid w:val="000F72D6"/>
    <w:rsid w:val="00115DDB"/>
    <w:rsid w:val="00121A73"/>
    <w:rsid w:val="00122BC7"/>
    <w:rsid w:val="0012561C"/>
    <w:rsid w:val="00125699"/>
    <w:rsid w:val="0012579B"/>
    <w:rsid w:val="00153720"/>
    <w:rsid w:val="00157852"/>
    <w:rsid w:val="0016106E"/>
    <w:rsid w:val="00162BF7"/>
    <w:rsid w:val="00165702"/>
    <w:rsid w:val="0017280F"/>
    <w:rsid w:val="00173378"/>
    <w:rsid w:val="001907D2"/>
    <w:rsid w:val="0019112C"/>
    <w:rsid w:val="00192374"/>
    <w:rsid w:val="00193F47"/>
    <w:rsid w:val="00195794"/>
    <w:rsid w:val="001A532A"/>
    <w:rsid w:val="001B4AA3"/>
    <w:rsid w:val="001C14CD"/>
    <w:rsid w:val="001C198E"/>
    <w:rsid w:val="001C713D"/>
    <w:rsid w:val="001D038B"/>
    <w:rsid w:val="001D09D8"/>
    <w:rsid w:val="001D1567"/>
    <w:rsid w:val="001D6563"/>
    <w:rsid w:val="001E5D87"/>
    <w:rsid w:val="001F2BD8"/>
    <w:rsid w:val="001F2FA2"/>
    <w:rsid w:val="0020579A"/>
    <w:rsid w:val="00206528"/>
    <w:rsid w:val="00206F08"/>
    <w:rsid w:val="00225987"/>
    <w:rsid w:val="002449FB"/>
    <w:rsid w:val="00245341"/>
    <w:rsid w:val="00265D99"/>
    <w:rsid w:val="002722FB"/>
    <w:rsid w:val="00274B8E"/>
    <w:rsid w:val="00275DBB"/>
    <w:rsid w:val="002803C1"/>
    <w:rsid w:val="00283D48"/>
    <w:rsid w:val="00291C3A"/>
    <w:rsid w:val="00295C1C"/>
    <w:rsid w:val="00296D90"/>
    <w:rsid w:val="00297C4E"/>
    <w:rsid w:val="002B7B6A"/>
    <w:rsid w:val="002D4302"/>
    <w:rsid w:val="002D63EA"/>
    <w:rsid w:val="002E588E"/>
    <w:rsid w:val="002F17A8"/>
    <w:rsid w:val="003043EB"/>
    <w:rsid w:val="0031195C"/>
    <w:rsid w:val="00374E2B"/>
    <w:rsid w:val="003A2119"/>
    <w:rsid w:val="003B64D6"/>
    <w:rsid w:val="003C3AAC"/>
    <w:rsid w:val="003D0035"/>
    <w:rsid w:val="003D5E9D"/>
    <w:rsid w:val="003E58F2"/>
    <w:rsid w:val="003E7BCF"/>
    <w:rsid w:val="003F62DC"/>
    <w:rsid w:val="003F7D49"/>
    <w:rsid w:val="0040058A"/>
    <w:rsid w:val="004014A8"/>
    <w:rsid w:val="0041209A"/>
    <w:rsid w:val="00421342"/>
    <w:rsid w:val="00424004"/>
    <w:rsid w:val="004373A6"/>
    <w:rsid w:val="00440669"/>
    <w:rsid w:val="00440B3B"/>
    <w:rsid w:val="00442E04"/>
    <w:rsid w:val="004455DC"/>
    <w:rsid w:val="00463EA7"/>
    <w:rsid w:val="004642D5"/>
    <w:rsid w:val="00467168"/>
    <w:rsid w:val="00487EEB"/>
    <w:rsid w:val="004927D3"/>
    <w:rsid w:val="0049326E"/>
    <w:rsid w:val="00496D21"/>
    <w:rsid w:val="004A4E80"/>
    <w:rsid w:val="004A668E"/>
    <w:rsid w:val="004B2FED"/>
    <w:rsid w:val="004B4091"/>
    <w:rsid w:val="004B77BF"/>
    <w:rsid w:val="004C2FE9"/>
    <w:rsid w:val="004E55DA"/>
    <w:rsid w:val="004F1E18"/>
    <w:rsid w:val="004F5749"/>
    <w:rsid w:val="00504895"/>
    <w:rsid w:val="00505B6F"/>
    <w:rsid w:val="00507B4D"/>
    <w:rsid w:val="00513C2F"/>
    <w:rsid w:val="005166FF"/>
    <w:rsid w:val="005200FE"/>
    <w:rsid w:val="0053106F"/>
    <w:rsid w:val="00543BD9"/>
    <w:rsid w:val="00545F63"/>
    <w:rsid w:val="005A6397"/>
    <w:rsid w:val="005B0347"/>
    <w:rsid w:val="005B0A63"/>
    <w:rsid w:val="005B69A9"/>
    <w:rsid w:val="005C138D"/>
    <w:rsid w:val="005C273A"/>
    <w:rsid w:val="005C70E6"/>
    <w:rsid w:val="005D1A5C"/>
    <w:rsid w:val="005D5FB6"/>
    <w:rsid w:val="005F3D16"/>
    <w:rsid w:val="005F654A"/>
    <w:rsid w:val="00600090"/>
    <w:rsid w:val="0060504D"/>
    <w:rsid w:val="006147FB"/>
    <w:rsid w:val="00614D9E"/>
    <w:rsid w:val="00626752"/>
    <w:rsid w:val="00654A7B"/>
    <w:rsid w:val="00655BCB"/>
    <w:rsid w:val="00663387"/>
    <w:rsid w:val="00675D35"/>
    <w:rsid w:val="00676789"/>
    <w:rsid w:val="00686CAF"/>
    <w:rsid w:val="00693506"/>
    <w:rsid w:val="0069537F"/>
    <w:rsid w:val="00696618"/>
    <w:rsid w:val="006971FB"/>
    <w:rsid w:val="006A3984"/>
    <w:rsid w:val="006C3B76"/>
    <w:rsid w:val="006C600B"/>
    <w:rsid w:val="006E6638"/>
    <w:rsid w:val="006F3609"/>
    <w:rsid w:val="00702734"/>
    <w:rsid w:val="0071358C"/>
    <w:rsid w:val="0072775E"/>
    <w:rsid w:val="007361E5"/>
    <w:rsid w:val="007413A2"/>
    <w:rsid w:val="0076214D"/>
    <w:rsid w:val="00764A0C"/>
    <w:rsid w:val="00766CD1"/>
    <w:rsid w:val="00777D19"/>
    <w:rsid w:val="00791CCB"/>
    <w:rsid w:val="007935B8"/>
    <w:rsid w:val="007A0877"/>
    <w:rsid w:val="007A0DFD"/>
    <w:rsid w:val="007A0F93"/>
    <w:rsid w:val="007B2050"/>
    <w:rsid w:val="007C3E09"/>
    <w:rsid w:val="007D0355"/>
    <w:rsid w:val="007E043D"/>
    <w:rsid w:val="007E0E99"/>
    <w:rsid w:val="007F125C"/>
    <w:rsid w:val="00802909"/>
    <w:rsid w:val="008141FB"/>
    <w:rsid w:val="008202BF"/>
    <w:rsid w:val="008276B4"/>
    <w:rsid w:val="0083521E"/>
    <w:rsid w:val="00837D4F"/>
    <w:rsid w:val="00840FFA"/>
    <w:rsid w:val="00846E44"/>
    <w:rsid w:val="00847CE0"/>
    <w:rsid w:val="00850584"/>
    <w:rsid w:val="0085232F"/>
    <w:rsid w:val="00852360"/>
    <w:rsid w:val="00853568"/>
    <w:rsid w:val="008556C4"/>
    <w:rsid w:val="0086057E"/>
    <w:rsid w:val="00860EB4"/>
    <w:rsid w:val="00863A06"/>
    <w:rsid w:val="00866D2D"/>
    <w:rsid w:val="00874883"/>
    <w:rsid w:val="00881097"/>
    <w:rsid w:val="00883351"/>
    <w:rsid w:val="008A3240"/>
    <w:rsid w:val="008A3E55"/>
    <w:rsid w:val="008A446C"/>
    <w:rsid w:val="008A4A1B"/>
    <w:rsid w:val="008C70EB"/>
    <w:rsid w:val="008C71DE"/>
    <w:rsid w:val="008C7C44"/>
    <w:rsid w:val="008D1AB5"/>
    <w:rsid w:val="008D5CEC"/>
    <w:rsid w:val="008F43E7"/>
    <w:rsid w:val="008F61D3"/>
    <w:rsid w:val="008F6A3F"/>
    <w:rsid w:val="008F75EC"/>
    <w:rsid w:val="00906960"/>
    <w:rsid w:val="00906A76"/>
    <w:rsid w:val="009072FD"/>
    <w:rsid w:val="00912AC2"/>
    <w:rsid w:val="00913118"/>
    <w:rsid w:val="00926DF1"/>
    <w:rsid w:val="00942375"/>
    <w:rsid w:val="0094334A"/>
    <w:rsid w:val="00944525"/>
    <w:rsid w:val="00954663"/>
    <w:rsid w:val="00970C84"/>
    <w:rsid w:val="009A029E"/>
    <w:rsid w:val="009A2A1C"/>
    <w:rsid w:val="009C40B1"/>
    <w:rsid w:val="00A101A1"/>
    <w:rsid w:val="00A15AEB"/>
    <w:rsid w:val="00A21999"/>
    <w:rsid w:val="00A275CF"/>
    <w:rsid w:val="00A27D82"/>
    <w:rsid w:val="00A337BC"/>
    <w:rsid w:val="00A55AF8"/>
    <w:rsid w:val="00A60631"/>
    <w:rsid w:val="00A626CA"/>
    <w:rsid w:val="00A63C31"/>
    <w:rsid w:val="00A64283"/>
    <w:rsid w:val="00A70A56"/>
    <w:rsid w:val="00A720BD"/>
    <w:rsid w:val="00A726EC"/>
    <w:rsid w:val="00A74B66"/>
    <w:rsid w:val="00A90D2F"/>
    <w:rsid w:val="00A91184"/>
    <w:rsid w:val="00A91592"/>
    <w:rsid w:val="00A91D85"/>
    <w:rsid w:val="00AA5E37"/>
    <w:rsid w:val="00AB48CD"/>
    <w:rsid w:val="00AC6CB4"/>
    <w:rsid w:val="00AD033E"/>
    <w:rsid w:val="00AD4692"/>
    <w:rsid w:val="00AD60CA"/>
    <w:rsid w:val="00AF39FE"/>
    <w:rsid w:val="00AF71E6"/>
    <w:rsid w:val="00AF78D2"/>
    <w:rsid w:val="00B10727"/>
    <w:rsid w:val="00B25672"/>
    <w:rsid w:val="00B27DE3"/>
    <w:rsid w:val="00B35947"/>
    <w:rsid w:val="00B36DEA"/>
    <w:rsid w:val="00B441AE"/>
    <w:rsid w:val="00B540A8"/>
    <w:rsid w:val="00B559AE"/>
    <w:rsid w:val="00B650D5"/>
    <w:rsid w:val="00B65CD1"/>
    <w:rsid w:val="00B75E7B"/>
    <w:rsid w:val="00B86F48"/>
    <w:rsid w:val="00B9011D"/>
    <w:rsid w:val="00B9234C"/>
    <w:rsid w:val="00B973F7"/>
    <w:rsid w:val="00BA7C21"/>
    <w:rsid w:val="00BB0411"/>
    <w:rsid w:val="00BB57F0"/>
    <w:rsid w:val="00BB7D8A"/>
    <w:rsid w:val="00BC3271"/>
    <w:rsid w:val="00BC3B81"/>
    <w:rsid w:val="00BC6B80"/>
    <w:rsid w:val="00BE0B34"/>
    <w:rsid w:val="00BE145B"/>
    <w:rsid w:val="00BE5222"/>
    <w:rsid w:val="00BE6446"/>
    <w:rsid w:val="00BF3174"/>
    <w:rsid w:val="00C105A0"/>
    <w:rsid w:val="00C22461"/>
    <w:rsid w:val="00C243AB"/>
    <w:rsid w:val="00C30CA2"/>
    <w:rsid w:val="00C33D9F"/>
    <w:rsid w:val="00C538AD"/>
    <w:rsid w:val="00C5672A"/>
    <w:rsid w:val="00C832DE"/>
    <w:rsid w:val="00C83ED7"/>
    <w:rsid w:val="00C85CCA"/>
    <w:rsid w:val="00C85D31"/>
    <w:rsid w:val="00C86F49"/>
    <w:rsid w:val="00C94BDE"/>
    <w:rsid w:val="00CA0B0C"/>
    <w:rsid w:val="00CA19CC"/>
    <w:rsid w:val="00CB2074"/>
    <w:rsid w:val="00CB21B6"/>
    <w:rsid w:val="00CD3523"/>
    <w:rsid w:val="00CD5C2E"/>
    <w:rsid w:val="00CE1E07"/>
    <w:rsid w:val="00CE5CFF"/>
    <w:rsid w:val="00CE6B55"/>
    <w:rsid w:val="00CE7806"/>
    <w:rsid w:val="00CF025D"/>
    <w:rsid w:val="00CF1439"/>
    <w:rsid w:val="00CF754B"/>
    <w:rsid w:val="00D00059"/>
    <w:rsid w:val="00D039D6"/>
    <w:rsid w:val="00D06761"/>
    <w:rsid w:val="00D16A68"/>
    <w:rsid w:val="00D21F19"/>
    <w:rsid w:val="00D319E3"/>
    <w:rsid w:val="00D31AE8"/>
    <w:rsid w:val="00D42248"/>
    <w:rsid w:val="00D4677E"/>
    <w:rsid w:val="00D47560"/>
    <w:rsid w:val="00D6732B"/>
    <w:rsid w:val="00D77B17"/>
    <w:rsid w:val="00D86DFA"/>
    <w:rsid w:val="00D91576"/>
    <w:rsid w:val="00DA0805"/>
    <w:rsid w:val="00DA151C"/>
    <w:rsid w:val="00DA223C"/>
    <w:rsid w:val="00DA60AB"/>
    <w:rsid w:val="00DB0A04"/>
    <w:rsid w:val="00DC30A9"/>
    <w:rsid w:val="00DC5CE0"/>
    <w:rsid w:val="00DD2968"/>
    <w:rsid w:val="00DE3143"/>
    <w:rsid w:val="00DE57CB"/>
    <w:rsid w:val="00E078F0"/>
    <w:rsid w:val="00E104D9"/>
    <w:rsid w:val="00E117FF"/>
    <w:rsid w:val="00E1419B"/>
    <w:rsid w:val="00E14777"/>
    <w:rsid w:val="00E17926"/>
    <w:rsid w:val="00E17FC8"/>
    <w:rsid w:val="00E210C3"/>
    <w:rsid w:val="00E325FA"/>
    <w:rsid w:val="00E35433"/>
    <w:rsid w:val="00E35D1D"/>
    <w:rsid w:val="00E632D5"/>
    <w:rsid w:val="00E63B2E"/>
    <w:rsid w:val="00E63BF3"/>
    <w:rsid w:val="00E70D49"/>
    <w:rsid w:val="00E7312D"/>
    <w:rsid w:val="00E812E4"/>
    <w:rsid w:val="00EB04CD"/>
    <w:rsid w:val="00EB0A76"/>
    <w:rsid w:val="00EB37B3"/>
    <w:rsid w:val="00EB451E"/>
    <w:rsid w:val="00EB7683"/>
    <w:rsid w:val="00EC054E"/>
    <w:rsid w:val="00ED53F5"/>
    <w:rsid w:val="00EF48AB"/>
    <w:rsid w:val="00F01FE0"/>
    <w:rsid w:val="00F0220E"/>
    <w:rsid w:val="00F039C6"/>
    <w:rsid w:val="00F052F4"/>
    <w:rsid w:val="00F06250"/>
    <w:rsid w:val="00F207D1"/>
    <w:rsid w:val="00F36998"/>
    <w:rsid w:val="00F37AC6"/>
    <w:rsid w:val="00F4688B"/>
    <w:rsid w:val="00F56F71"/>
    <w:rsid w:val="00F62DAE"/>
    <w:rsid w:val="00F66689"/>
    <w:rsid w:val="00F70543"/>
    <w:rsid w:val="00F83C7E"/>
    <w:rsid w:val="00F8702D"/>
    <w:rsid w:val="00F91423"/>
    <w:rsid w:val="00F924F9"/>
    <w:rsid w:val="00F93FF6"/>
    <w:rsid w:val="00FD164D"/>
    <w:rsid w:val="00FD3F3D"/>
    <w:rsid w:val="00FE5847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26480"/>
  <w15:docId w15:val="{B2949A9C-9804-40F3-8ABA-19E499C2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4A8"/>
  </w:style>
  <w:style w:type="paragraph" w:styleId="Footer">
    <w:name w:val="footer"/>
    <w:basedOn w:val="Normal"/>
    <w:link w:val="FooterChar"/>
    <w:uiPriority w:val="99"/>
    <w:unhideWhenUsed/>
    <w:rsid w:val="00401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4A8"/>
  </w:style>
  <w:style w:type="paragraph" w:customStyle="1" w:styleId="m8724411130521779897msolistparagraph">
    <w:name w:val="m8724411130521779897msolistparagraph"/>
    <w:basedOn w:val="Normal"/>
    <w:rsid w:val="00B9011D"/>
    <w:pPr>
      <w:spacing w:before="100" w:beforeAutospacing="1" w:after="100" w:afterAutospacing="1"/>
    </w:pPr>
    <w:rPr>
      <w:rFonts w:ascii="Times New Roman" w:hAnsi="Times New Roman" w:cs="Times New Roman"/>
      <w:lang w:val="en-GB"/>
    </w:rPr>
  </w:style>
  <w:style w:type="character" w:customStyle="1" w:styleId="apple-converted-space">
    <w:name w:val="apple-converted-space"/>
    <w:basedOn w:val="DefaultParagraphFont"/>
    <w:rsid w:val="00B9011D"/>
  </w:style>
  <w:style w:type="character" w:customStyle="1" w:styleId="Heading2Char">
    <w:name w:val="Heading 2 Char"/>
    <w:basedOn w:val="DefaultParagraphFont"/>
    <w:link w:val="Heading2"/>
    <w:uiPriority w:val="9"/>
    <w:rsid w:val="00B25672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5672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NoSpacing">
    <w:name w:val="No Spacing"/>
    <w:qFormat/>
    <w:rsid w:val="00F62DAE"/>
    <w:rPr>
      <w:rFonts w:eastAsiaTheme="minorHAnsi"/>
      <w:sz w:val="22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5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C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F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C3A26"/>
  </w:style>
  <w:style w:type="paragraph" w:customStyle="1" w:styleId="TableParagraph">
    <w:name w:val="Table Paragraph"/>
    <w:basedOn w:val="Normal"/>
    <w:uiPriority w:val="1"/>
    <w:rsid w:val="000C3A26"/>
    <w:pPr>
      <w:autoSpaceDE w:val="0"/>
      <w:autoSpaceDN w:val="0"/>
      <w:spacing w:before="3" w:line="178" w:lineRule="exact"/>
      <w:ind w:left="25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D1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ark5498fwkl6">
    <w:name w:val="mark5498fwkl6"/>
    <w:basedOn w:val="DefaultParagraphFont"/>
    <w:rsid w:val="001D1567"/>
  </w:style>
  <w:style w:type="table" w:styleId="TableGrid">
    <w:name w:val="Table Grid"/>
    <w:basedOn w:val="TableNormal"/>
    <w:uiPriority w:val="39"/>
    <w:rsid w:val="005B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6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011878BEAA047800EE7F4F49BDA70" ma:contentTypeVersion="19" ma:contentTypeDescription="Create a new document." ma:contentTypeScope="" ma:versionID="049e1239186ddccdafcf1c70a6c58d3d">
  <xsd:schema xmlns:xsd="http://www.w3.org/2001/XMLSchema" xmlns:xs="http://www.w3.org/2001/XMLSchema" xmlns:p="http://schemas.microsoft.com/office/2006/metadata/properties" xmlns:ns2="4b4465e9-0c5b-4d02-aa05-6216cf2ba534" xmlns:ns3="df39d53a-21ec-4f19-b819-c17052708e15" targetNamespace="http://schemas.microsoft.com/office/2006/metadata/properties" ma:root="true" ma:fieldsID="a181d5a4e909953eeddd16c44d32a0d6" ns2:_="" ns3:_="">
    <xsd:import namespace="4b4465e9-0c5b-4d02-aa05-6216cf2ba534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seOfficer" minOccurs="0"/>
                <xsd:element ref="ns2:Donor" minOccurs="0"/>
                <xsd:element ref="ns2:PRDescription" minOccurs="0"/>
                <xsd:element ref="ns2:DerogationApplication" minOccurs="0"/>
                <xsd:element ref="ns2:RFP_x002f_ITB_x002f_RFQ" minOccurs="0"/>
                <xsd:element ref="ns2:RFQ_x002f_ITB_x002f_RF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465e9-0c5b-4d02-aa05-6216cf2b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seOfficer" ma:index="12" nillable="true" ma:displayName="Case Officer" ma:description="The person responsible of the procurement process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13" nillable="true" ma:displayName="Donor" ma:description="Write the donor name here!" ma:format="Dropdown" ma:internalName="Donor">
      <xsd:simpleType>
        <xsd:restriction base="dms:Text">
          <xsd:maxLength value="255"/>
        </xsd:restriction>
      </xsd:simpleType>
    </xsd:element>
    <xsd:element name="PRDescription" ma:index="14" nillable="true" ma:displayName="PR Description" ma:description="Brief description about the PR (i.e &quot;Hotel Accommodation&quot;)" ma:format="Dropdown" ma:internalName="PRDescription">
      <xsd:simpleType>
        <xsd:restriction base="dms:Text">
          <xsd:maxLength value="255"/>
        </xsd:restriction>
      </xsd:simpleType>
    </xsd:element>
    <xsd:element name="DerogationApplication" ma:index="15" nillable="true" ma:displayName="Derogation Application" ma:default="1" ma:format="Dropdown" ma:internalName="DerogationApplication">
      <xsd:simpleType>
        <xsd:restriction base="dms:Boolean"/>
      </xsd:simpleType>
    </xsd:element>
    <xsd:element name="RFP_x002f_ITB_x002f_RFQ" ma:index="16" nillable="true" ma:displayName="RFP/ITB/RFQ" ma:format="Dropdown" ma:internalName="RFP_x002f_ITB_x002f_RFQ">
      <xsd:simpleType>
        <xsd:restriction base="dms:Text">
          <xsd:maxLength value="255"/>
        </xsd:restriction>
      </xsd:simpleType>
    </xsd:element>
    <xsd:element name="RFQ_x002f_ITB_x002f_RFP" ma:index="17" nillable="true" ma:displayName="RFQ/ITB/RFP" ma:format="Dropdown" ma:internalName="RFQ_x002f_ITB_x002f_RFP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or xmlns="4b4465e9-0c5b-4d02-aa05-6216cf2ba534" xsi:nil="true"/>
    <RFP_x002f_ITB_x002f_RFQ xmlns="4b4465e9-0c5b-4d02-aa05-6216cf2ba534" xsi:nil="true"/>
    <RFQ_x002f_ITB_x002f_RFP xmlns="4b4465e9-0c5b-4d02-aa05-6216cf2ba534" xsi:nil="true"/>
    <lcf76f155ced4ddcb4097134ff3c332f xmlns="4b4465e9-0c5b-4d02-aa05-6216cf2ba534">
      <Terms xmlns="http://schemas.microsoft.com/office/infopath/2007/PartnerControls"/>
    </lcf76f155ced4ddcb4097134ff3c332f>
    <TaxCatchAll xmlns="df39d53a-21ec-4f19-b819-c17052708e15" xsi:nil="true"/>
    <CaseOfficer xmlns="4b4465e9-0c5b-4d02-aa05-6216cf2ba534">
      <UserInfo>
        <DisplayName/>
        <AccountId xsi:nil="true"/>
        <AccountType/>
      </UserInfo>
    </CaseOfficer>
    <PRDescription xmlns="4b4465e9-0c5b-4d02-aa05-6216cf2ba534" xsi:nil="true"/>
    <DerogationApplication xmlns="4b4465e9-0c5b-4d02-aa05-6216cf2ba534">true</DerogationApplication>
  </documentManagement>
</p:properties>
</file>

<file path=customXml/itemProps1.xml><?xml version="1.0" encoding="utf-8"?>
<ds:datastoreItem xmlns:ds="http://schemas.openxmlformats.org/officeDocument/2006/customXml" ds:itemID="{8BA88BD0-65BB-4B07-A398-25629B82C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C193E-DF7C-4B87-B60D-D51D806EAE06}"/>
</file>

<file path=customXml/itemProps3.xml><?xml version="1.0" encoding="utf-8"?>
<ds:datastoreItem xmlns:ds="http://schemas.openxmlformats.org/officeDocument/2006/customXml" ds:itemID="{00645BA1-C16B-451D-ABBD-8B399221F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5BF5D-9343-4391-A3AC-54D7600B1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3</Pages>
  <Words>582</Words>
  <Characters>3653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Danish Refugee Councill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Elias</dc:creator>
  <cp:keywords/>
  <dc:description/>
  <cp:lastModifiedBy>Saddam Hossain</cp:lastModifiedBy>
  <cp:revision>228</cp:revision>
  <dcterms:created xsi:type="dcterms:W3CDTF">2022-12-18T15:17:00Z</dcterms:created>
  <dcterms:modified xsi:type="dcterms:W3CDTF">2025-07-12T10:31:00Z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0x0101001BB011878BEAA047800EE7F4F49BDA70</vt:lpwstr>
  </property>
</Properties>
</file>